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BC615" w14:textId="77777777" w:rsidR="00636F72" w:rsidRDefault="00636F72" w:rsidP="00636F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65B67" w14:textId="77777777" w:rsidR="00636F72" w:rsidRDefault="00636F72" w:rsidP="00636F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0DAB22FE" w:rsidR="00D11A6A" w:rsidRPr="00B67814" w:rsidRDefault="009F5C72" w:rsidP="00B6781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55304F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BA07BE">
        <w:rPr>
          <w:rFonts w:ascii="Times New Roman" w:eastAsia="Times New Roman" w:hAnsi="Times New Roman" w:cs="Times New Roman"/>
          <w:b/>
          <w:sz w:val="24"/>
          <w:szCs w:val="24"/>
        </w:rPr>
        <w:t>vigésima quinta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5869C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BA07BE">
        <w:rPr>
          <w:rFonts w:ascii="Times New Roman" w:eastAsia="Times New Roman" w:hAnsi="Times New Roman" w:cs="Times New Roman"/>
          <w:sz w:val="24"/>
          <w:szCs w:val="24"/>
        </w:rPr>
        <w:t>1:17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47155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47155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Gabriel Quintanilha de C. Lopes,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Osvaldo Xavier de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47155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47155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D47155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D47155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Chagas Santo</w:t>
      </w:r>
      <w:r w:rsidR="00A95370" w:rsidRPr="00D471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A07BE">
        <w:rPr>
          <w:rFonts w:ascii="Times New Roman" w:eastAsia="Times New Roman" w:hAnsi="Times New Roman" w:cs="Times New Roman"/>
          <w:sz w:val="24"/>
          <w:szCs w:val="24"/>
        </w:rPr>
        <w:t>. L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ogo após solicitou a leitura da ata anterior, a ata foi lida, discutida, votada e aprovada por unanimidade de votos, dando continuidade o senhor presidente solicitou a leitura do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BA07BE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m</w:t>
      </w:r>
      <w:r w:rsidR="00BA07BE">
        <w:rPr>
          <w:rFonts w:ascii="Times New Roman" w:eastAsia="Times New Roman" w:hAnsi="Times New Roman" w:cs="Times New Roman"/>
          <w:sz w:val="24"/>
          <w:szCs w:val="24"/>
        </w:rPr>
        <w:t>atérias.</w:t>
      </w:r>
      <w:r w:rsidR="00586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47155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4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4715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47155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C72D5C" w:rsidRPr="00D47155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>s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>:</w:t>
      </w:r>
      <w:r w:rsidR="00BA07BE" w:rsidRP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</w:t>
      </w:r>
      <w:r w:rsidR="00BA07BE" w:rsidRP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equerimento n° 006/2024</w:t>
      </w:r>
      <w:r w:rsidR="00BA07BE" w:rsidRP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 </w:t>
      </w:r>
      <w:proofErr w:type="spellStart"/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Narcizo</w:t>
      </w:r>
      <w:proofErr w:type="spellEnd"/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Marcos Alves Borges. </w:t>
      </w:r>
      <w:r w:rsidR="00BA07BE" w:rsidRP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Requer ao Presidente da Câmara Municipal de Almas/TO, que envie expediente ao Prefeito Municipal, com cópia à Secretaria de Administração e Secretaria da Educação, solicitando que seja realizado u</w:t>
      </w:r>
      <w:bookmarkStart w:id="0" w:name="_GoBack"/>
      <w:bookmarkEnd w:id="0"/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m Estudo Econômico de Viabilidade, objetivando a revisão do Plano de Cargos, Carreiras e Remuneração dos Profissionais da Educação Básica Pública do Município de Almas/TO, com vistas à valorização dos servidores. Protocolado dia 27 de junho de 2024. </w:t>
      </w:r>
      <w:r w:rsid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requerimento foi lido, discutido, votado e rejeitado por insuficiência de votos. </w:t>
      </w:r>
      <w:proofErr w:type="spellStart"/>
      <w:r w:rsid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Parecer</w:t>
      </w:r>
      <w:proofErr w:type="spellEnd"/>
      <w:r w:rsidR="00BA07BE" w:rsidRP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da comissão </w:t>
      </w:r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de constituição, justiça e redação ao projeto de lei nº 005/2024.</w:t>
      </w:r>
      <w:r w:rsid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parecer foi lido, discutido, votado e aprovado por unanimidade de votos. </w:t>
      </w:r>
      <w:r w:rsid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</w:t>
      </w:r>
      <w:r w:rsidR="00BA07BE" w:rsidRPr="00BA07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rojeto de lei nº 005/2024</w:t>
      </w:r>
      <w:r w:rsid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Autoria Executivo Municipal. Dispõ</w:t>
      </w:r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 sobre a criação do conselho mun</w:t>
      </w:r>
      <w:r w:rsid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</w:t>
      </w:r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ci</w:t>
      </w:r>
      <w:r w:rsid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pal dos direitos da mulher (CMDM</w:t>
      </w:r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 e </w:t>
      </w:r>
      <w:r w:rsid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dá</w:t>
      </w:r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outras</w:t>
      </w:r>
      <w:r w:rsid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providências. P</w:t>
      </w:r>
      <w:r w:rsidR="00BA07BE" w:rsidRP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rotocolado em 25 de junho de 2024.</w:t>
      </w:r>
      <w:r w:rsidR="00BA07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projeto foi lido, discutido, votado e aprovado por unanimidade de votos.</w:t>
      </w:r>
      <w:r w:rsidR="00B6781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>Pela</w:t>
      </w:r>
      <w:r w:rsidR="00323735" w:rsidRPr="00D47155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47155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471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ão havendo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quem quisesse usar tribuna</w:t>
      </w:r>
      <w:r w:rsidR="003D0593" w:rsidRPr="00D471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D47155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47155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Fizeram o uso da tribuna os vereadores </w:t>
      </w:r>
      <w:proofErr w:type="spellStart"/>
      <w:r w:rsidR="00930B80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 Chagas Santos, Eleotério Silva R. F. Neto, Narciso Marcos Alves Borges, Karla </w:t>
      </w:r>
      <w:proofErr w:type="spellStart"/>
      <w:r w:rsidR="00930B80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 Xavier Franco, Gabriel Q. C. Lopes, Osvaldo Xavier de Sousa, Josiane Pimenta e José Maria Felix da Silva. </w:t>
      </w:r>
      <w:r w:rsidR="005D6C3D" w:rsidRPr="00D47155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47155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D47155">
        <w:rPr>
          <w:rFonts w:ascii="Times New Roman" w:eastAsia="Times New Roman" w:hAnsi="Times New Roman" w:cs="Times New Roman"/>
          <w:sz w:val="24"/>
          <w:szCs w:val="24"/>
        </w:rPr>
        <w:t>h</w:t>
      </w:r>
      <w:r w:rsidR="00930B80">
        <w:rPr>
          <w:rFonts w:ascii="Times New Roman" w:eastAsia="Times New Roman" w:hAnsi="Times New Roman" w:cs="Times New Roman"/>
          <w:sz w:val="24"/>
          <w:szCs w:val="24"/>
        </w:rPr>
        <w:t xml:space="preserve">avendo mais </w:t>
      </w:r>
      <w:r w:rsidR="002177E6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47155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47155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47155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C29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 xml:space="preserve"> dias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de junho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de 2024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B67814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23735"/>
    <w:rsid w:val="00327F90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E5763"/>
    <w:rsid w:val="004F3367"/>
    <w:rsid w:val="0055304F"/>
    <w:rsid w:val="005667FB"/>
    <w:rsid w:val="005844E4"/>
    <w:rsid w:val="005869CC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7CDA"/>
    <w:rsid w:val="006832D4"/>
    <w:rsid w:val="006A6122"/>
    <w:rsid w:val="006B43D6"/>
    <w:rsid w:val="006B7465"/>
    <w:rsid w:val="006C6A82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230E1"/>
    <w:rsid w:val="00930B80"/>
    <w:rsid w:val="0094267B"/>
    <w:rsid w:val="00947CE6"/>
    <w:rsid w:val="00982406"/>
    <w:rsid w:val="009924D3"/>
    <w:rsid w:val="00994F25"/>
    <w:rsid w:val="009D1C1A"/>
    <w:rsid w:val="009F5C72"/>
    <w:rsid w:val="00A018A4"/>
    <w:rsid w:val="00A26C9F"/>
    <w:rsid w:val="00A82E79"/>
    <w:rsid w:val="00A840C8"/>
    <w:rsid w:val="00A90702"/>
    <w:rsid w:val="00A909BD"/>
    <w:rsid w:val="00A95370"/>
    <w:rsid w:val="00AC0E64"/>
    <w:rsid w:val="00AD679A"/>
    <w:rsid w:val="00AE0096"/>
    <w:rsid w:val="00AF3BF4"/>
    <w:rsid w:val="00B0397C"/>
    <w:rsid w:val="00B07304"/>
    <w:rsid w:val="00B10E6E"/>
    <w:rsid w:val="00B1509F"/>
    <w:rsid w:val="00B31183"/>
    <w:rsid w:val="00B35BDC"/>
    <w:rsid w:val="00B67814"/>
    <w:rsid w:val="00B84FAF"/>
    <w:rsid w:val="00BA07BE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2024-06-25T23:15:00Z</cp:lastPrinted>
  <dcterms:created xsi:type="dcterms:W3CDTF">2024-07-01T12:02:00Z</dcterms:created>
  <dcterms:modified xsi:type="dcterms:W3CDTF">2024-07-01T12:07:00Z</dcterms:modified>
</cp:coreProperties>
</file>